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B9" w:rsidRPr="00BD11CE" w:rsidRDefault="004561B9" w:rsidP="0045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BD" w:rsidRDefault="004100BD" w:rsidP="00A82D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</w:t>
      </w:r>
    </w:p>
    <w:p w:rsidR="00A82D43" w:rsidRPr="00A82D43" w:rsidRDefault="00A82D43" w:rsidP="0041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100BD" w:rsidRDefault="004100BD" w:rsidP="0041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принимаются в электронном виде. В процессе рассмотрения полученные материалы проходят техническую проверку </w:t>
      </w:r>
      <w:r w:rsidR="004451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8830D7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8830D7" w:rsidRPr="004100BD">
        <w:rPr>
          <w:rFonts w:eastAsia="Calibri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(www.antiplagiat.ru), проверку в ручном поиске </w:t>
      </w:r>
      <w:r w:rsidR="004451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редакционно-издательском отделе ФГБОУ ВО </w:t>
      </w:r>
      <w:r w:rsidR="008830D7" w:rsidRPr="004100BD">
        <w:rPr>
          <w:rFonts w:eastAsia="Calibri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  <w:r w:rsidR="008830D7" w:rsidRPr="004100BD">
        <w:rPr>
          <w:rFonts w:eastAsia="Calibri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Все работы, имеющие неправомерное заимствование (неоформленное) будут отклонены, вне зависимости </w:t>
      </w:r>
      <w:r w:rsidR="004451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количества процентов в системе </w:t>
      </w:r>
      <w:r w:rsidR="00A46783" w:rsidRPr="00A46783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A46783" w:rsidRPr="00A46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 Если заимствование незначительное – работы направляются на доработку.</w:t>
      </w:r>
    </w:p>
    <w:p w:rsidR="004100BD" w:rsidRDefault="004100BD" w:rsidP="0041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устранения технических замечаний все статьи направляются на рецензирование специалистам. Определение рецензентов проводится редакцией ФГБОУ ВО </w:t>
      </w:r>
      <w:r w:rsidR="00A46783" w:rsidRPr="00A46783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  <w:r w:rsidR="00A46783" w:rsidRPr="00A46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0BD" w:rsidRDefault="004100BD" w:rsidP="0041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работы, прошедшие рецензирование и рекомендованные </w:t>
      </w:r>
      <w:r w:rsidR="004451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публикации с условием исправления замечаний от рецензента, – направляются автору для их устранения. В случае, если замечания будут не устранены, статья не может быть опубликована. На всех этапах автору направляется информация о приёме либо отклонении статьи.</w:t>
      </w:r>
    </w:p>
    <w:p w:rsidR="004100BD" w:rsidRDefault="004100BD" w:rsidP="0041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Редакционно-издательский отдел оставляет за собой право </w:t>
      </w:r>
      <w:r w:rsidR="004451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отклонении статьи на любом этапе подготовки сборника при условии обнаружения нарушений авторской публикационной этики, а также право редактирования присланных материалов.</w:t>
      </w:r>
    </w:p>
    <w:p w:rsidR="002D501E" w:rsidRDefault="002D501E" w:rsidP="0041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BD" w:rsidRPr="007B0805" w:rsidRDefault="004100BD" w:rsidP="001E4C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0805">
        <w:rPr>
          <w:rFonts w:ascii="Times New Roman" w:hAnsi="Times New Roman" w:cs="Times New Roman"/>
          <w:b/>
          <w:sz w:val="28"/>
          <w:szCs w:val="28"/>
        </w:rPr>
        <w:t>Правила оформления статьи</w:t>
      </w:r>
    </w:p>
    <w:p w:rsidR="004100BD" w:rsidRPr="0080655E" w:rsidRDefault="004100BD" w:rsidP="00F47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публикаций - согласно требова</w:t>
      </w:r>
      <w:r w:rsidR="00493012">
        <w:rPr>
          <w:rFonts w:ascii="Times New Roman" w:hAnsi="Times New Roman" w:cs="Times New Roman"/>
          <w:sz w:val="28"/>
          <w:szCs w:val="28"/>
        </w:rPr>
        <w:t xml:space="preserve">ниям </w:t>
      </w:r>
      <w:r w:rsidR="0080655E" w:rsidRPr="001E4C1F">
        <w:rPr>
          <w:rFonts w:ascii="Times New Roman" w:hAnsi="Times New Roman" w:cs="Times New Roman"/>
          <w:sz w:val="28"/>
          <w:szCs w:val="28"/>
        </w:rPr>
        <w:t>ГОСТ</w:t>
      </w:r>
      <w:r w:rsidR="0080655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0655E" w:rsidRPr="001E4C1F">
        <w:rPr>
          <w:rFonts w:ascii="Times New Roman" w:hAnsi="Times New Roman" w:cs="Times New Roman"/>
          <w:sz w:val="28"/>
          <w:szCs w:val="28"/>
        </w:rPr>
        <w:t xml:space="preserve"> 7.0.5–2008</w:t>
      </w:r>
      <w:r w:rsidR="0080655E" w:rsidRPr="0080655E">
        <w:rPr>
          <w:rFonts w:ascii="Times New Roman" w:hAnsi="Times New Roman" w:cs="Times New Roman"/>
          <w:sz w:val="28"/>
          <w:szCs w:val="28"/>
        </w:rPr>
        <w:t>.</w:t>
      </w:r>
    </w:p>
    <w:p w:rsidR="00F47E4A" w:rsidRPr="00107E50" w:rsidRDefault="00F47E4A" w:rsidP="0041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4A" w:rsidRPr="00107E50" w:rsidRDefault="00F47E4A" w:rsidP="00410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C1F" w:rsidRPr="001E4C1F" w:rsidRDefault="001E4C1F" w:rsidP="00F47E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4C1F">
        <w:rPr>
          <w:rFonts w:ascii="Times New Roman" w:hAnsi="Times New Roman" w:cs="Times New Roman"/>
          <w:b/>
          <w:sz w:val="28"/>
          <w:szCs w:val="28"/>
        </w:rPr>
        <w:t xml:space="preserve">Текстовая часть </w:t>
      </w:r>
    </w:p>
    <w:p w:rsidR="001E4C1F" w:rsidRPr="001E4C1F" w:rsidRDefault="001E4C1F" w:rsidP="00F4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Текстовая часть рукописи должна удовлетворять следующим требованиям:</w:t>
      </w:r>
    </w:p>
    <w:p w:rsidR="001E4C1F" w:rsidRPr="001E4C1F" w:rsidRDefault="001E4C1F" w:rsidP="001E4C1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 xml:space="preserve">текст должен быть набран в текстовом редакторе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C1F" w:rsidRPr="001E4C1F" w:rsidRDefault="001E4C1F" w:rsidP="001E4C1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поля вокруг текста — 2 см;</w:t>
      </w:r>
    </w:p>
    <w:p w:rsidR="001E4C1F" w:rsidRPr="00F47E4A" w:rsidRDefault="001E4C1F" w:rsidP="001E4C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4C1F">
        <w:rPr>
          <w:rFonts w:ascii="Times New Roman" w:hAnsi="Times New Roman" w:cs="Times New Roman"/>
          <w:sz w:val="28"/>
          <w:szCs w:val="28"/>
        </w:rPr>
        <w:t>гарнитура</w:t>
      </w:r>
      <w:r w:rsidRPr="00F47E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4C1F">
        <w:rPr>
          <w:rFonts w:ascii="Times New Roman" w:hAnsi="Times New Roman" w:cs="Times New Roman"/>
          <w:sz w:val="28"/>
          <w:szCs w:val="28"/>
        </w:rPr>
        <w:t>шрифта</w:t>
      </w:r>
      <w:r w:rsidRPr="00F47E4A">
        <w:rPr>
          <w:rFonts w:ascii="Times New Roman" w:hAnsi="Times New Roman" w:cs="Times New Roman"/>
          <w:sz w:val="28"/>
          <w:szCs w:val="28"/>
          <w:lang w:val="en-US"/>
        </w:rPr>
        <w:t xml:space="preserve"> — Times New Roman,</w:t>
      </w:r>
    </w:p>
    <w:p w:rsidR="001E4C1F" w:rsidRPr="001E4C1F" w:rsidRDefault="001E4C1F" w:rsidP="001E4C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размер шрифта —12 пт., для таблиц — 11 пт.,</w:t>
      </w:r>
    </w:p>
    <w:p w:rsidR="001E4C1F" w:rsidRPr="001E4C1F" w:rsidRDefault="001E4C1F" w:rsidP="001E4C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межстрочный интервал — 1,0</w:t>
      </w:r>
    </w:p>
    <w:p w:rsidR="001E4C1F" w:rsidRPr="001E4C1F" w:rsidRDefault="001E4C1F" w:rsidP="001E4C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абзацный отступ должен быт</w:t>
      </w:r>
      <w:r w:rsidR="00F47E4A">
        <w:rPr>
          <w:rFonts w:ascii="Times New Roman" w:hAnsi="Times New Roman" w:cs="Times New Roman"/>
          <w:sz w:val="28"/>
          <w:szCs w:val="28"/>
        </w:rPr>
        <w:t>ь одинаковым</w:t>
      </w:r>
      <w:r w:rsidR="00F47E4A" w:rsidRPr="00F47E4A">
        <w:rPr>
          <w:rFonts w:ascii="Times New Roman" w:hAnsi="Times New Roman" w:cs="Times New Roman"/>
          <w:sz w:val="28"/>
          <w:szCs w:val="28"/>
        </w:rPr>
        <w:t xml:space="preserve"> </w:t>
      </w:r>
      <w:r w:rsidRPr="001E4C1F">
        <w:rPr>
          <w:rFonts w:ascii="Times New Roman" w:hAnsi="Times New Roman" w:cs="Times New Roman"/>
          <w:sz w:val="28"/>
          <w:szCs w:val="28"/>
        </w:rPr>
        <w:t>— 1,27 мм.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 xml:space="preserve">Печатный (издательский, авторский) лист – расчет проводится по статистике текста. 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Чтобы подсчитать авторские листы, сначала надо подсчитать количество символов.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 xml:space="preserve">Если Вы работаете с программой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версии 2007 или выше, то дважды щелкните внизу на строке состояния, на поле Число слов, как показано на рисунке ниже: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1F" w:rsidRPr="001E4C1F" w:rsidRDefault="001E4C1F" w:rsidP="001E4C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EA8FDD" wp14:editId="0B9DE4D5">
            <wp:extent cx="3455582" cy="19279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330" cy="193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Строка состояния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На экране появится диалог с количеством знаков в тексте: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 xml:space="preserve">кол-во знаков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1F" w:rsidRPr="001E4C1F" w:rsidRDefault="001E4C1F" w:rsidP="001E4C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608729" wp14:editId="692E0A2E">
            <wp:extent cx="2307265" cy="25910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2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095" cy="259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C1F" w:rsidRPr="0080655E" w:rsidRDefault="001E4C1F" w:rsidP="007B0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Разделите число знаков на 40 000, получится количество авторских листов.</w:t>
      </w:r>
    </w:p>
    <w:p w:rsidR="00F47E4A" w:rsidRPr="0080655E" w:rsidRDefault="00F47E4A" w:rsidP="007B0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C1F" w:rsidRPr="007B0805" w:rsidRDefault="001E4C1F" w:rsidP="00F47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C1F">
        <w:rPr>
          <w:rFonts w:ascii="Times New Roman" w:hAnsi="Times New Roman" w:cs="Times New Roman"/>
          <w:b/>
          <w:sz w:val="28"/>
          <w:szCs w:val="28"/>
        </w:rPr>
        <w:t>Общие требования к описанию использованной литературы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1. Списки литературы/источников являются неотъемлемой частью аппарата как учебного, так и научного издания. Они дают возможность читателю ознакомиться с другими изданиями на тему книги, в том числе и с теми, в которых освещаемая проблема дается более подробно. Списки литературы состоят из использованных, цитированных, а в учебной книге в обязательном порядке рекомендуемых произведений и различных документов.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2. Списки использованной литературы оформляются по ГОСТ Р 7.0-5-2008 «Библиографическая запись. Общие требования и правила составления».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3. В списке литературы все работы перечисляются в алфавитном порядке или по мере использования.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lastRenderedPageBreak/>
        <w:t>4. Одна работа описывается один раз независимо от того, сколько раз в тексте публикации упоминался источник.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 xml:space="preserve">5. В библиографическое описание допустимо вносить всех авторов, чтобы все авторы публикации были учтены в системе цитирования. Хотя количество авторов не ограничено, в разумных пределах их число можно сокращать. 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 xml:space="preserve">6. При наличии в списке источников на других языках, кроме русского, образуется дополнительный алфавитный ряд, т. е. литература на иностранных языках ставится в конце списка после литературы на русском языке. При этом библиографические записи на иностранных европейских языках объединяются в один ряд. Работы, написанные на латинице (на немецком, финском, датском, итальянском и т. д.), должны быть приведены в библиографическом описании в оригинальном виде с указанием языка статьи после ее описания, например: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Ellingsen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, A. E.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Sykdomsangst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blant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medisin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og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jusstudenter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Tidsskr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Laegeforen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. 2002.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>. 122 (8). Р. 785–787. (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Norwegian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>).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7. Недопустимо сокращать название статьи, книги, отечественного журнала, кроме тех случаев, когда сокращение имеется в предписанном источнике информации. Название англоязычных журналов следует приводить в соответствии с общепринятыми сокращениями.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 xml:space="preserve">8. Доля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самоцитирования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по существующим нормам научной этики не должна в среднем превышать 25%. 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Цитаты на свои работы должны быть оформлены в соответствии с правилами и не быть избыточными.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9. Не рекомендуется ссылаться на диссертации и авторефераты, правильнее ссылаться на работы, опубликованные по материалам диссертаций.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 xml:space="preserve">10. В список литературы не включаются любые материалы, не имеющие конкретного автора (отв./гл. редактора или под редакцией), в том числе: приказы, ГОСТы, медико-санитарные правила, положения, постановления, санитарно-эпидемиологические правила, нормативы, федеральные и региональные законы), а также архивные документы. Их нужно указывать в самом тексте работы, в сносках (или отсылках), но не в списках литературы. Исключение составляют те материалы, которые являются предметом анализа. 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11. Указание серии — обязательный элемент.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12. В периодических или продолжающихся изданиях указывается текущий номер и (в скобках) валовой, то есть номер с момента основания издания.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13. При описании различаются длинные, средние тире и дефис; между инициалами и инициалами и фамилией применяется неразрывный пробел (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+ пробел); </w:t>
      </w:r>
    </w:p>
    <w:p w:rsidR="001E4C1F" w:rsidRPr="001E4C1F" w:rsidRDefault="001E4C1F" w:rsidP="007B0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14. Перед точкой и запятой пробел не ставится, перед остальными знаками препинания пробел обязателен.</w:t>
      </w:r>
    </w:p>
    <w:p w:rsidR="00F47E4A" w:rsidRPr="0080655E" w:rsidRDefault="00F47E4A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C1F">
        <w:rPr>
          <w:rFonts w:ascii="Times New Roman" w:hAnsi="Times New Roman" w:cs="Times New Roman"/>
          <w:b/>
          <w:sz w:val="28"/>
          <w:szCs w:val="28"/>
        </w:rPr>
        <w:t>Библиографическое описание электронных ресурсов</w:t>
      </w:r>
    </w:p>
    <w:p w:rsidR="001E4C1F" w:rsidRPr="001E4C1F" w:rsidRDefault="0080655E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Оформляется по ГОСТ Р 7.0.</w:t>
      </w:r>
      <w:r w:rsidR="001E4C1F" w:rsidRPr="001E4C1F">
        <w:rPr>
          <w:rFonts w:ascii="Times New Roman" w:hAnsi="Times New Roman" w:cs="Times New Roman"/>
          <w:sz w:val="28"/>
          <w:szCs w:val="28"/>
        </w:rPr>
        <w:t>5-2008 «Библиографическая запись. Общие требования и правила составления».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Нельзя ссылаться на Википедию.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 xml:space="preserve">Электронный адрес ресурса в сети Интернет приводят после аббревиатуры URL (вместо «Режим доступа»). 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Недопустимы слишком длинные URL-адреса, к тому же они небезопасны. Длинный URL-адрес можно сократить, для этого есть специальные бесплатные сервисы, например, https://is.gd/.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Дата обращения обязательна.</w:t>
      </w:r>
    </w:p>
    <w:p w:rsidR="001E4C1F" w:rsidRPr="001E4C1F" w:rsidRDefault="001E4C1F" w:rsidP="007B0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Во всех случаях, если у цитируемого материала есть цифровой идентификатор объекта (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Object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Identifier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 — DOI), его необходимо указывать в самом конце описания источника. В этом случае электронный адрес опускается, после DOI точка не ставится. Проверять наличие DOI следует на сайте http://search.crossref.org/ или </w:t>
      </w:r>
      <w:proofErr w:type="spellStart"/>
      <w:r w:rsidRPr="001E4C1F">
        <w:rPr>
          <w:rFonts w:ascii="Times New Roman" w:hAnsi="Times New Roman" w:cs="Times New Roman"/>
          <w:sz w:val="28"/>
          <w:szCs w:val="28"/>
        </w:rPr>
        <w:t>ttps</w:t>
      </w:r>
      <w:proofErr w:type="spellEnd"/>
      <w:r w:rsidRPr="001E4C1F">
        <w:rPr>
          <w:rFonts w:ascii="Times New Roman" w:hAnsi="Times New Roman" w:cs="Times New Roman"/>
          <w:sz w:val="28"/>
          <w:szCs w:val="28"/>
        </w:rPr>
        <w:t xml:space="preserve">://www.citethisforme.com. Для получения DOI нужно ввести в поисковую строку название статьи на английском языке. </w:t>
      </w:r>
    </w:p>
    <w:p w:rsidR="00F47E4A" w:rsidRPr="0080655E" w:rsidRDefault="00F47E4A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C1F">
        <w:rPr>
          <w:rFonts w:ascii="Times New Roman" w:hAnsi="Times New Roman" w:cs="Times New Roman"/>
          <w:b/>
          <w:sz w:val="28"/>
          <w:szCs w:val="28"/>
        </w:rPr>
        <w:t>Библиографическое описание ссылок</w:t>
      </w:r>
    </w:p>
    <w:p w:rsidR="001E4C1F" w:rsidRPr="001E4C1F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 xml:space="preserve">Оформляются по ГОСТ 7.0.5–2008 «Библиографическая ссылка. Общие требования и правила составления». </w:t>
      </w:r>
    </w:p>
    <w:p w:rsidR="008830D7" w:rsidRDefault="001E4C1F" w:rsidP="001E4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sz w:val="28"/>
          <w:szCs w:val="28"/>
        </w:rPr>
        <w:t>Если в одном предложении упоминается несколько научных фактов, то каждый научный факт должен сопровождаться отдельной отсылкой. При множественных отсылках они даются в порядке хронологии.</w:t>
      </w:r>
    </w:p>
    <w:p w:rsidR="00F47E4A" w:rsidRPr="0080655E" w:rsidRDefault="00F47E4A" w:rsidP="007B0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E4A" w:rsidRPr="0080655E" w:rsidRDefault="00F47E4A" w:rsidP="007B0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B57" w:rsidRDefault="004100BD" w:rsidP="007B0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оформления таблиц и рисунков</w:t>
      </w:r>
    </w:p>
    <w:p w:rsidR="007C2B57" w:rsidRPr="007C2B57" w:rsidRDefault="007C2B57" w:rsidP="007C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b/>
          <w:sz w:val="28"/>
          <w:szCs w:val="28"/>
        </w:rPr>
        <w:t>Таблицы.</w:t>
      </w:r>
      <w:r w:rsidRPr="007C2B57">
        <w:rPr>
          <w:rFonts w:ascii="Times New Roman" w:hAnsi="Times New Roman" w:cs="Times New Roman"/>
          <w:sz w:val="28"/>
          <w:szCs w:val="28"/>
        </w:rPr>
        <w:t xml:space="preserve"> Таблицы располагаются по тексту. Каж</w:t>
      </w:r>
      <w:r w:rsidR="001E4C1F">
        <w:rPr>
          <w:rFonts w:ascii="Times New Roman" w:hAnsi="Times New Roman" w:cs="Times New Roman"/>
          <w:sz w:val="28"/>
          <w:szCs w:val="28"/>
        </w:rPr>
        <w:t>дая таблица должна иметь темати</w:t>
      </w:r>
      <w:r w:rsidRPr="007C2B57">
        <w:rPr>
          <w:rFonts w:ascii="Times New Roman" w:hAnsi="Times New Roman" w:cs="Times New Roman"/>
          <w:sz w:val="28"/>
          <w:szCs w:val="28"/>
        </w:rPr>
        <w:t>ческий заголовок и, если их несколько, порядковый номер (без знака №), на который дается ссылка в тексте «в таблице 1», или «(табл. 1)». Все графы в таблице должны иметь краткие заголовки в именительном падеже единственного или множественного числа.</w:t>
      </w:r>
    </w:p>
    <w:p w:rsidR="007C2B57" w:rsidRPr="007C2B57" w:rsidRDefault="007C2B57" w:rsidP="007C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57">
        <w:rPr>
          <w:rFonts w:ascii="Times New Roman" w:hAnsi="Times New Roman" w:cs="Times New Roman"/>
          <w:sz w:val="28"/>
          <w:szCs w:val="28"/>
        </w:rPr>
        <w:t>Произвольное сокращение слов не допускается. У</w:t>
      </w:r>
      <w:r w:rsidR="001E4C1F">
        <w:rPr>
          <w:rFonts w:ascii="Times New Roman" w:hAnsi="Times New Roman" w:cs="Times New Roman"/>
          <w:sz w:val="28"/>
          <w:szCs w:val="28"/>
        </w:rPr>
        <w:t>поминаемые в заголовках граф ве</w:t>
      </w:r>
      <w:r w:rsidRPr="007C2B57">
        <w:rPr>
          <w:rFonts w:ascii="Times New Roman" w:hAnsi="Times New Roman" w:cs="Times New Roman"/>
          <w:sz w:val="28"/>
          <w:szCs w:val="28"/>
        </w:rPr>
        <w:t>личины должны сопровождаться указанием единиц изме</w:t>
      </w:r>
      <w:r w:rsidR="001E4C1F">
        <w:rPr>
          <w:rFonts w:ascii="Times New Roman" w:hAnsi="Times New Roman" w:cs="Times New Roman"/>
          <w:sz w:val="28"/>
          <w:szCs w:val="28"/>
        </w:rPr>
        <w:t>рения в сокращенной форме, уста</w:t>
      </w:r>
      <w:r w:rsidRPr="007C2B57">
        <w:rPr>
          <w:rFonts w:ascii="Times New Roman" w:hAnsi="Times New Roman" w:cs="Times New Roman"/>
          <w:sz w:val="28"/>
          <w:szCs w:val="28"/>
        </w:rPr>
        <w:t xml:space="preserve">новленной стандартом. Пропуск в графах при отсутствии </w:t>
      </w:r>
      <w:r w:rsidR="001E4C1F">
        <w:rPr>
          <w:rFonts w:ascii="Times New Roman" w:hAnsi="Times New Roman" w:cs="Times New Roman"/>
          <w:sz w:val="28"/>
          <w:szCs w:val="28"/>
        </w:rPr>
        <w:t>данных обозначается тремя точка</w:t>
      </w:r>
      <w:r w:rsidRPr="007C2B57">
        <w:rPr>
          <w:rFonts w:ascii="Times New Roman" w:hAnsi="Times New Roman" w:cs="Times New Roman"/>
          <w:sz w:val="28"/>
          <w:szCs w:val="28"/>
        </w:rPr>
        <w:t xml:space="preserve">ми, при отсутствии явления – знаком тире. </w:t>
      </w:r>
    </w:p>
    <w:p w:rsidR="007C2B57" w:rsidRPr="007C2B57" w:rsidRDefault="007C2B57" w:rsidP="007C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1F">
        <w:rPr>
          <w:rFonts w:ascii="Times New Roman" w:hAnsi="Times New Roman" w:cs="Times New Roman"/>
          <w:b/>
          <w:sz w:val="28"/>
          <w:szCs w:val="28"/>
        </w:rPr>
        <w:t>Рисунки.</w:t>
      </w:r>
      <w:r w:rsidRPr="007C2B57">
        <w:rPr>
          <w:rFonts w:ascii="Times New Roman" w:hAnsi="Times New Roman" w:cs="Times New Roman"/>
          <w:sz w:val="28"/>
          <w:szCs w:val="28"/>
        </w:rPr>
        <w:t xml:space="preserve"> Рисунки размещаются по тексту статьи и представляются отдельно в виде файлов в графическом формате </w:t>
      </w:r>
      <w:proofErr w:type="spellStart"/>
      <w:r w:rsidRPr="007C2B5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C2B57">
        <w:rPr>
          <w:rFonts w:ascii="Times New Roman" w:hAnsi="Times New Roman" w:cs="Times New Roman"/>
          <w:sz w:val="28"/>
          <w:szCs w:val="28"/>
        </w:rPr>
        <w:t xml:space="preserve">, объемом не менее 1 МБ (Разрешение изображения должно быть &gt;300 </w:t>
      </w:r>
      <w:proofErr w:type="spellStart"/>
      <w:r w:rsidRPr="007C2B5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C2B57">
        <w:rPr>
          <w:rFonts w:ascii="Times New Roman" w:hAnsi="Times New Roman" w:cs="Times New Roman"/>
          <w:sz w:val="28"/>
          <w:szCs w:val="28"/>
        </w:rPr>
        <w:t>). Текстовых надписей на рисунках с</w:t>
      </w:r>
      <w:r w:rsidR="001E4C1F">
        <w:rPr>
          <w:rFonts w:ascii="Times New Roman" w:hAnsi="Times New Roman" w:cs="Times New Roman"/>
          <w:sz w:val="28"/>
          <w:szCs w:val="28"/>
        </w:rPr>
        <w:t>ледует избегать, заменяя их циф</w:t>
      </w:r>
      <w:r w:rsidRPr="007C2B57">
        <w:rPr>
          <w:rFonts w:ascii="Times New Roman" w:hAnsi="Times New Roman" w:cs="Times New Roman"/>
          <w:sz w:val="28"/>
          <w:szCs w:val="28"/>
        </w:rPr>
        <w:t>ровыми обозначениями, расшифровка которых приводится в подписях к рисункам. Подпись к рисунку обязательна. На осях обязательно указываются откладываемы</w:t>
      </w:r>
      <w:r w:rsidR="001E4C1F">
        <w:rPr>
          <w:rFonts w:ascii="Times New Roman" w:hAnsi="Times New Roman" w:cs="Times New Roman"/>
          <w:sz w:val="28"/>
          <w:szCs w:val="28"/>
        </w:rPr>
        <w:t xml:space="preserve">е </w:t>
      </w:r>
      <w:r w:rsidR="001E4C1F">
        <w:rPr>
          <w:rFonts w:ascii="Times New Roman" w:hAnsi="Times New Roman" w:cs="Times New Roman"/>
          <w:sz w:val="28"/>
          <w:szCs w:val="28"/>
        </w:rPr>
        <w:lastRenderedPageBreak/>
        <w:t>величины и отде</w:t>
      </w:r>
      <w:r w:rsidRPr="007C2B57">
        <w:rPr>
          <w:rFonts w:ascii="Times New Roman" w:hAnsi="Times New Roman" w:cs="Times New Roman"/>
          <w:sz w:val="28"/>
          <w:szCs w:val="28"/>
        </w:rPr>
        <w:t>ляемые запятой единицы их измерения. Рекомендуется и</w:t>
      </w:r>
      <w:r w:rsidR="001E4C1F">
        <w:rPr>
          <w:rFonts w:ascii="Times New Roman" w:hAnsi="Times New Roman" w:cs="Times New Roman"/>
          <w:sz w:val="28"/>
          <w:szCs w:val="28"/>
        </w:rPr>
        <w:t>збегать графиков с большими сво</w:t>
      </w:r>
      <w:r w:rsidRPr="007C2B57">
        <w:rPr>
          <w:rFonts w:ascii="Times New Roman" w:hAnsi="Times New Roman" w:cs="Times New Roman"/>
          <w:sz w:val="28"/>
          <w:szCs w:val="28"/>
        </w:rPr>
        <w:t>бодными участками, не занятыми кривыми. По возможно</w:t>
      </w:r>
      <w:r w:rsidR="001E4C1F">
        <w:rPr>
          <w:rFonts w:ascii="Times New Roman" w:hAnsi="Times New Roman" w:cs="Times New Roman"/>
          <w:sz w:val="28"/>
          <w:szCs w:val="28"/>
        </w:rPr>
        <w:t>сти числовые деления на осях ко</w:t>
      </w:r>
      <w:r w:rsidRPr="007C2B57">
        <w:rPr>
          <w:rFonts w:ascii="Times New Roman" w:hAnsi="Times New Roman" w:cs="Times New Roman"/>
          <w:sz w:val="28"/>
          <w:szCs w:val="28"/>
        </w:rPr>
        <w:t>ординат следует начинать не с нуля, а ограничивать теми значениями, в пределах которых рассматривается функциональная зависимость. В тексте на каждый рисунок дается ссылка без знака № «на рисунке 3» или «(рис. 3)».</w:t>
      </w:r>
    </w:p>
    <w:p w:rsidR="007C2B57" w:rsidRPr="007C2B57" w:rsidRDefault="007C2B57" w:rsidP="007C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57" w:rsidRPr="007C2B57" w:rsidRDefault="007C2B57" w:rsidP="007B0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57">
        <w:rPr>
          <w:rFonts w:ascii="Times New Roman" w:hAnsi="Times New Roman" w:cs="Times New Roman"/>
          <w:sz w:val="28"/>
          <w:szCs w:val="28"/>
        </w:rPr>
        <w:t>Помещение одного и того же материала в виде</w:t>
      </w:r>
      <w:r w:rsidR="007B0805">
        <w:rPr>
          <w:rFonts w:ascii="Times New Roman" w:hAnsi="Times New Roman" w:cs="Times New Roman"/>
          <w:sz w:val="28"/>
          <w:szCs w:val="28"/>
        </w:rPr>
        <w:t xml:space="preserve"> рисунков и таблиц недопустимо!</w:t>
      </w:r>
    </w:p>
    <w:p w:rsidR="007C2B57" w:rsidRPr="007C2B57" w:rsidRDefault="007C2B57" w:rsidP="007B0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57">
        <w:rPr>
          <w:rFonts w:ascii="Times New Roman" w:hAnsi="Times New Roman" w:cs="Times New Roman"/>
          <w:sz w:val="28"/>
          <w:szCs w:val="28"/>
        </w:rPr>
        <w:t xml:space="preserve">Диаграммы и графики представляются </w:t>
      </w:r>
      <w:r w:rsidR="007B0805">
        <w:rPr>
          <w:rFonts w:ascii="Times New Roman" w:hAnsi="Times New Roman" w:cs="Times New Roman"/>
          <w:sz w:val="28"/>
          <w:szCs w:val="28"/>
        </w:rPr>
        <w:t xml:space="preserve">отдельно в виде файлов </w:t>
      </w:r>
      <w:proofErr w:type="spellStart"/>
      <w:r w:rsidR="007B080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7B0805">
        <w:rPr>
          <w:rFonts w:ascii="Times New Roman" w:hAnsi="Times New Roman" w:cs="Times New Roman"/>
          <w:sz w:val="28"/>
          <w:szCs w:val="28"/>
        </w:rPr>
        <w:t>.</w:t>
      </w:r>
    </w:p>
    <w:p w:rsidR="007C2B57" w:rsidRPr="007C2B57" w:rsidRDefault="007C2B57" w:rsidP="007C2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57">
        <w:rPr>
          <w:rFonts w:ascii="Times New Roman" w:hAnsi="Times New Roman" w:cs="Times New Roman"/>
          <w:sz w:val="28"/>
          <w:szCs w:val="28"/>
        </w:rPr>
        <w:t>Фотографии должны быть четкими, контрастным</w:t>
      </w:r>
      <w:r w:rsidR="00F47E4A">
        <w:rPr>
          <w:rFonts w:ascii="Times New Roman" w:hAnsi="Times New Roman" w:cs="Times New Roman"/>
          <w:sz w:val="28"/>
          <w:szCs w:val="28"/>
        </w:rPr>
        <w:t>и, с большим количеством полуто</w:t>
      </w:r>
      <w:r w:rsidRPr="007C2B57">
        <w:rPr>
          <w:rFonts w:ascii="Times New Roman" w:hAnsi="Times New Roman" w:cs="Times New Roman"/>
          <w:sz w:val="28"/>
          <w:szCs w:val="28"/>
        </w:rPr>
        <w:t>нов, хорошо проработанными в деталях.</w:t>
      </w:r>
    </w:p>
    <w:p w:rsidR="004100BD" w:rsidRDefault="004100BD" w:rsidP="007B080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BD" w:rsidRDefault="004100BD" w:rsidP="004100B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материалов для статьи</w:t>
      </w:r>
      <w:r>
        <w:rPr>
          <w:rFonts w:ascii="Times New Roman" w:hAnsi="Times New Roman"/>
          <w:sz w:val="28"/>
          <w:szCs w:val="28"/>
        </w:rPr>
        <w:t>: не менее 4 страниц.</w:t>
      </w:r>
    </w:p>
    <w:p w:rsidR="004100BD" w:rsidRDefault="004100BD" w:rsidP="004100B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00BD" w:rsidRDefault="004100BD" w:rsidP="004100B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оформления статьи</w:t>
      </w:r>
    </w:p>
    <w:p w:rsidR="004100BD" w:rsidRDefault="004100BD" w:rsidP="004100BD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00BD" w:rsidRDefault="004100BD" w:rsidP="004100BD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УДК 331</w:t>
      </w:r>
    </w:p>
    <w:p w:rsidR="004100BD" w:rsidRDefault="004100BD" w:rsidP="004100BD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Иванова И.А., д-р </w:t>
      </w:r>
      <w:proofErr w:type="spellStart"/>
      <w:r>
        <w:rPr>
          <w:rFonts w:ascii="Times New Roman" w:hAnsi="Times New Roman"/>
          <w:b/>
        </w:rPr>
        <w:t>экон</w:t>
      </w:r>
      <w:proofErr w:type="spellEnd"/>
      <w:r>
        <w:rPr>
          <w:rFonts w:ascii="Times New Roman" w:hAnsi="Times New Roman"/>
          <w:b/>
        </w:rPr>
        <w:t xml:space="preserve">. наук, </w:t>
      </w:r>
    </w:p>
    <w:p w:rsidR="004100BD" w:rsidRDefault="004100BD" w:rsidP="004100BD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Нижневартовский</w:t>
      </w:r>
      <w:proofErr w:type="spellEnd"/>
      <w:r>
        <w:rPr>
          <w:rFonts w:ascii="Times New Roman" w:hAnsi="Times New Roman"/>
        </w:rPr>
        <w:t xml:space="preserve"> государственный университет, г. Нижневартовск, Россия</w:t>
      </w:r>
    </w:p>
    <w:p w:rsidR="004100BD" w:rsidRDefault="004100BD" w:rsidP="004100BD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rPr>
          <w:rFonts w:ascii="Times New Roman" w:hAnsi="Times New Roman"/>
        </w:rPr>
      </w:pPr>
    </w:p>
    <w:p w:rsidR="004100BD" w:rsidRDefault="004100BD" w:rsidP="004100BD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ТЕКУЧЕСТЬ КАДРОВ: ПРИЧИНЫ И РЕКОМЕНДАЦИИ</w:t>
      </w:r>
    </w:p>
    <w:p w:rsidR="004100BD" w:rsidRDefault="004100BD" w:rsidP="004100BD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100BD" w:rsidRDefault="004100BD" w:rsidP="004100BD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условиях характерного для России кризисного положения остро ощущается проблема безработицы и связанная с ней проблема текучести кадров [1, с. 32].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[2, с. 15].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[3, с. 1136]. Текст статьи Текст статьи Текст статьи Текст статьи [4, с. 45]. Текст статьи Текст статьи Текст статьи Текст статьи Текст статьи.</w:t>
      </w:r>
    </w:p>
    <w:p w:rsidR="004100BD" w:rsidRDefault="004100BD" w:rsidP="004100BD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rPr>
          <w:rFonts w:ascii="Times New Roman" w:hAnsi="Times New Roman"/>
        </w:rPr>
      </w:pPr>
    </w:p>
    <w:p w:rsidR="004100BD" w:rsidRDefault="004100BD" w:rsidP="004100BD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rPr>
          <w:rFonts w:ascii="Times New Roman" w:hAnsi="Times New Roman"/>
        </w:rPr>
      </w:pPr>
    </w:p>
    <w:p w:rsidR="004100BD" w:rsidRDefault="004100BD" w:rsidP="004100BD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Литература</w:t>
      </w:r>
    </w:p>
    <w:p w:rsidR="007B0805" w:rsidRPr="007B0805" w:rsidRDefault="007B0805" w:rsidP="007B0805">
      <w:pPr>
        <w:pStyle w:val="a4"/>
        <w:numPr>
          <w:ilvl w:val="0"/>
          <w:numId w:val="9"/>
        </w:num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jc w:val="both"/>
        <w:rPr>
          <w:rFonts w:eastAsia="Calibri"/>
        </w:rPr>
      </w:pPr>
      <w:r w:rsidRPr="007B0805">
        <w:rPr>
          <w:rFonts w:eastAsia="Calibri"/>
        </w:rPr>
        <w:t xml:space="preserve">Андреев А. А., Закиров М. Л., Кузьмин Г. Н. Определяющие элементы организации научно-исследовательской работы // Сборник статей научно-практической конференции (г. </w:t>
      </w:r>
      <w:proofErr w:type="spellStart"/>
      <w:r w:rsidRPr="007B0805">
        <w:rPr>
          <w:rFonts w:eastAsia="Calibri"/>
        </w:rPr>
        <w:t>Чиргин</w:t>
      </w:r>
      <w:proofErr w:type="spellEnd"/>
      <w:r w:rsidRPr="007B0805">
        <w:rPr>
          <w:rFonts w:eastAsia="Calibri"/>
        </w:rPr>
        <w:t>, 14-16 апреля 1977). Ташкент, 1977. С. 21-32.</w:t>
      </w:r>
    </w:p>
    <w:p w:rsidR="007B0805" w:rsidRPr="007B0805" w:rsidRDefault="007B0805" w:rsidP="007B0805">
      <w:pPr>
        <w:pStyle w:val="a4"/>
        <w:numPr>
          <w:ilvl w:val="0"/>
          <w:numId w:val="9"/>
        </w:num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jc w:val="both"/>
        <w:rPr>
          <w:rFonts w:eastAsia="Calibri"/>
        </w:rPr>
      </w:pPr>
      <w:proofErr w:type="spellStart"/>
      <w:r w:rsidRPr="007B0805">
        <w:rPr>
          <w:rFonts w:eastAsia="Calibri"/>
        </w:rPr>
        <w:t>Вилькин</w:t>
      </w:r>
      <w:proofErr w:type="spellEnd"/>
      <w:r w:rsidRPr="007B0805">
        <w:rPr>
          <w:rFonts w:eastAsia="Calibri"/>
        </w:rPr>
        <w:t xml:space="preserve"> И. А. Полосы частот речевого сигнала // Информатизация 2019. №2. С. 45-56.</w:t>
      </w:r>
      <w:r>
        <w:t xml:space="preserve"> </w:t>
      </w:r>
      <w:r w:rsidRPr="007B0805">
        <w:rPr>
          <w:rFonts w:eastAsia="Calibri"/>
        </w:rPr>
        <w:t>https://doi.org/10.37806/4444/19-4/01</w:t>
      </w:r>
    </w:p>
    <w:p w:rsidR="007B0805" w:rsidRPr="007B0805" w:rsidRDefault="007B0805" w:rsidP="007B0805">
      <w:pPr>
        <w:pStyle w:val="a4"/>
        <w:numPr>
          <w:ilvl w:val="0"/>
          <w:numId w:val="9"/>
        </w:num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jc w:val="both"/>
        <w:rPr>
          <w:rFonts w:eastAsia="Calibri"/>
        </w:rPr>
      </w:pPr>
      <w:r w:rsidRPr="007B0805">
        <w:rPr>
          <w:rFonts w:eastAsia="Calibri"/>
        </w:rPr>
        <w:t>Волков А. А. Метод принудительного деления полосы частот речевого сигнала // Электросвязь. 2019. №11. С. 48-49.</w:t>
      </w:r>
    </w:p>
    <w:p w:rsidR="007B0805" w:rsidRPr="007B0805" w:rsidRDefault="007B0805" w:rsidP="007B0805">
      <w:pPr>
        <w:pStyle w:val="a4"/>
        <w:numPr>
          <w:ilvl w:val="0"/>
          <w:numId w:val="9"/>
        </w:num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jc w:val="both"/>
        <w:rPr>
          <w:rFonts w:eastAsia="Calibri"/>
        </w:rPr>
      </w:pPr>
      <w:r w:rsidRPr="007B0805">
        <w:rPr>
          <w:rFonts w:eastAsia="Calibri"/>
        </w:rPr>
        <w:t xml:space="preserve">Коняева Т. П. Функционально-морфологические нарушения слизистой оболочки тонкой кишки после острой смертельной кровопотери (экспериментальное исследование): </w:t>
      </w:r>
      <w:proofErr w:type="spellStart"/>
      <w:r w:rsidRPr="007B0805">
        <w:rPr>
          <w:rFonts w:eastAsia="Calibri"/>
        </w:rPr>
        <w:t>автореф</w:t>
      </w:r>
      <w:proofErr w:type="spellEnd"/>
      <w:r w:rsidRPr="007B0805">
        <w:rPr>
          <w:rFonts w:eastAsia="Calibri"/>
        </w:rPr>
        <w:t xml:space="preserve">. </w:t>
      </w:r>
      <w:proofErr w:type="spellStart"/>
      <w:r w:rsidRPr="007B0805">
        <w:rPr>
          <w:rFonts w:eastAsia="Calibri"/>
        </w:rPr>
        <w:t>дис</w:t>
      </w:r>
      <w:proofErr w:type="spellEnd"/>
      <w:r w:rsidRPr="007B0805">
        <w:rPr>
          <w:rFonts w:eastAsia="Calibri"/>
        </w:rPr>
        <w:t>. … канд. мед. наук. Кемерово, 2005. 23 с.</w:t>
      </w:r>
    </w:p>
    <w:p w:rsidR="007B0805" w:rsidRPr="007B0805" w:rsidRDefault="007B0805" w:rsidP="007B0805">
      <w:pPr>
        <w:pStyle w:val="a4"/>
        <w:numPr>
          <w:ilvl w:val="0"/>
          <w:numId w:val="9"/>
        </w:num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jc w:val="both"/>
        <w:rPr>
          <w:rFonts w:eastAsia="Calibri"/>
        </w:rPr>
      </w:pPr>
      <w:proofErr w:type="spellStart"/>
      <w:r w:rsidRPr="007B0805">
        <w:rPr>
          <w:rFonts w:eastAsia="Calibri"/>
        </w:rPr>
        <w:t>Лешкевич</w:t>
      </w:r>
      <w:proofErr w:type="spellEnd"/>
      <w:r w:rsidRPr="007B0805">
        <w:rPr>
          <w:rFonts w:eastAsia="Calibri"/>
        </w:rPr>
        <w:t xml:space="preserve"> И. А. Научное обоснование медико-социальных и организационных основ совершенствования медицинской помощи детскому и подростковому населению г. Москвы в современных условиях: </w:t>
      </w:r>
      <w:proofErr w:type="spellStart"/>
      <w:r w:rsidRPr="007B0805">
        <w:rPr>
          <w:rFonts w:eastAsia="Calibri"/>
        </w:rPr>
        <w:t>дис</w:t>
      </w:r>
      <w:proofErr w:type="spellEnd"/>
      <w:r w:rsidRPr="007B0805">
        <w:rPr>
          <w:rFonts w:eastAsia="Calibri"/>
        </w:rPr>
        <w:t>. … д-ра мед. наук. М., 2001. 76 с.</w:t>
      </w:r>
    </w:p>
    <w:p w:rsidR="004100BD" w:rsidRPr="00A82D43" w:rsidRDefault="007B0805" w:rsidP="00A82D43">
      <w:pPr>
        <w:pStyle w:val="a4"/>
        <w:numPr>
          <w:ilvl w:val="0"/>
          <w:numId w:val="9"/>
        </w:num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jc w:val="both"/>
        <w:rPr>
          <w:rFonts w:eastAsia="Calibri"/>
        </w:rPr>
      </w:pPr>
      <w:r w:rsidRPr="007B0805">
        <w:rPr>
          <w:rFonts w:eastAsia="Calibri"/>
        </w:rPr>
        <w:t xml:space="preserve">Ручкин В. Н., </w:t>
      </w:r>
      <w:proofErr w:type="spellStart"/>
      <w:r w:rsidRPr="007B0805">
        <w:rPr>
          <w:rFonts w:eastAsia="Calibri"/>
        </w:rPr>
        <w:t>Фулин</w:t>
      </w:r>
      <w:proofErr w:type="spellEnd"/>
      <w:r w:rsidRPr="007B0805">
        <w:rPr>
          <w:rFonts w:eastAsia="Calibri"/>
        </w:rPr>
        <w:t xml:space="preserve"> В. А. Архитектура компьютерных сетей. М.: ДИАЛОГ-МИФИ, 2010. 238 с.</w:t>
      </w:r>
      <w:bookmarkStart w:id="0" w:name="_GoBack"/>
      <w:bookmarkEnd w:id="0"/>
    </w:p>
    <w:sectPr w:rsidR="004100BD" w:rsidRPr="00A82D43" w:rsidSect="0044516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32" w:rsidRDefault="00670532" w:rsidP="00445160">
      <w:pPr>
        <w:spacing w:after="0" w:line="240" w:lineRule="auto"/>
      </w:pPr>
      <w:r>
        <w:separator/>
      </w:r>
    </w:p>
  </w:endnote>
  <w:endnote w:type="continuationSeparator" w:id="0">
    <w:p w:rsidR="00670532" w:rsidRDefault="00670532" w:rsidP="0044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32" w:rsidRDefault="00670532" w:rsidP="00445160">
      <w:pPr>
        <w:spacing w:after="0" w:line="240" w:lineRule="auto"/>
      </w:pPr>
      <w:r>
        <w:separator/>
      </w:r>
    </w:p>
  </w:footnote>
  <w:footnote w:type="continuationSeparator" w:id="0">
    <w:p w:rsidR="00670532" w:rsidRDefault="00670532" w:rsidP="0044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86859"/>
      <w:docPartObj>
        <w:docPartGallery w:val="Page Numbers (Top of Page)"/>
        <w:docPartUnique/>
      </w:docPartObj>
    </w:sdtPr>
    <w:sdtEndPr/>
    <w:sdtContent>
      <w:p w:rsidR="00445160" w:rsidRDefault="004451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D43">
          <w:rPr>
            <w:noProof/>
          </w:rPr>
          <w:t>5</w:t>
        </w:r>
        <w:r>
          <w:fldChar w:fldCharType="end"/>
        </w:r>
      </w:p>
    </w:sdtContent>
  </w:sdt>
  <w:p w:rsidR="00445160" w:rsidRDefault="004451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D19"/>
    <w:multiLevelType w:val="hybridMultilevel"/>
    <w:tmpl w:val="F05A2F96"/>
    <w:lvl w:ilvl="0" w:tplc="DA045BB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46AB8"/>
    <w:multiLevelType w:val="hybridMultilevel"/>
    <w:tmpl w:val="A91A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72C37"/>
    <w:multiLevelType w:val="hybridMultilevel"/>
    <w:tmpl w:val="0EC87DFA"/>
    <w:lvl w:ilvl="0" w:tplc="5344D29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14048"/>
    <w:multiLevelType w:val="multilevel"/>
    <w:tmpl w:val="6E402DD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4E6C23"/>
    <w:multiLevelType w:val="multilevel"/>
    <w:tmpl w:val="6E402DD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AF52C3D"/>
    <w:multiLevelType w:val="hybridMultilevel"/>
    <w:tmpl w:val="DDB621FA"/>
    <w:lvl w:ilvl="0" w:tplc="B2BEA29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DE1212"/>
    <w:multiLevelType w:val="multilevel"/>
    <w:tmpl w:val="18141B24"/>
    <w:lvl w:ilvl="0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eastAsia="Calibri" w:hint="default"/>
      </w:rPr>
    </w:lvl>
  </w:abstractNum>
  <w:abstractNum w:abstractNumId="7">
    <w:nsid w:val="3485135F"/>
    <w:multiLevelType w:val="hybridMultilevel"/>
    <w:tmpl w:val="91C00DC4"/>
    <w:lvl w:ilvl="0" w:tplc="069C09E2">
      <w:start w:val="1"/>
      <w:numFmt w:val="bullet"/>
      <w:lvlText w:val="—"/>
      <w:lvlJc w:val="left"/>
      <w:pPr>
        <w:ind w:left="144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92727D"/>
    <w:multiLevelType w:val="hybridMultilevel"/>
    <w:tmpl w:val="5F9C6A56"/>
    <w:lvl w:ilvl="0" w:tplc="A726EE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B9"/>
    <w:rsid w:val="000A2081"/>
    <w:rsid w:val="00107E50"/>
    <w:rsid w:val="001E4C1F"/>
    <w:rsid w:val="002C267D"/>
    <w:rsid w:val="002D501E"/>
    <w:rsid w:val="00393E96"/>
    <w:rsid w:val="003E277A"/>
    <w:rsid w:val="004100BD"/>
    <w:rsid w:val="00420A8C"/>
    <w:rsid w:val="00445160"/>
    <w:rsid w:val="004561B9"/>
    <w:rsid w:val="00493012"/>
    <w:rsid w:val="00590116"/>
    <w:rsid w:val="005E217C"/>
    <w:rsid w:val="00670532"/>
    <w:rsid w:val="007B0805"/>
    <w:rsid w:val="007B23CD"/>
    <w:rsid w:val="007C2B57"/>
    <w:rsid w:val="007C3B4A"/>
    <w:rsid w:val="007D15B3"/>
    <w:rsid w:val="00803F95"/>
    <w:rsid w:val="0080655E"/>
    <w:rsid w:val="008830D7"/>
    <w:rsid w:val="0091769D"/>
    <w:rsid w:val="00942330"/>
    <w:rsid w:val="009B2833"/>
    <w:rsid w:val="009D440A"/>
    <w:rsid w:val="00A46783"/>
    <w:rsid w:val="00A82D43"/>
    <w:rsid w:val="00AE5E5B"/>
    <w:rsid w:val="00B604C2"/>
    <w:rsid w:val="00B9023F"/>
    <w:rsid w:val="00BC37E4"/>
    <w:rsid w:val="00CA234F"/>
    <w:rsid w:val="00CC11AF"/>
    <w:rsid w:val="00D059EF"/>
    <w:rsid w:val="00DA7D70"/>
    <w:rsid w:val="00E1124E"/>
    <w:rsid w:val="00F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1B9"/>
    <w:rPr>
      <w:color w:val="0563C1" w:themeColor="hyperlink"/>
      <w:u w:val="single"/>
    </w:rPr>
  </w:style>
  <w:style w:type="paragraph" w:styleId="a4">
    <w:name w:val="List Paragraph"/>
    <w:basedOn w:val="a"/>
    <w:qFormat/>
    <w:rsid w:val="00456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6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561B9"/>
    <w:pPr>
      <w:spacing w:line="241" w:lineRule="atLeast"/>
    </w:pPr>
    <w:rPr>
      <w:color w:val="auto"/>
    </w:rPr>
  </w:style>
  <w:style w:type="paragraph" w:styleId="a5">
    <w:name w:val="No Spacing"/>
    <w:rsid w:val="004561B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45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4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4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5160"/>
  </w:style>
  <w:style w:type="paragraph" w:styleId="ab">
    <w:name w:val="footer"/>
    <w:basedOn w:val="a"/>
    <w:link w:val="ac"/>
    <w:uiPriority w:val="99"/>
    <w:unhideWhenUsed/>
    <w:rsid w:val="0044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5160"/>
  </w:style>
  <w:style w:type="character" w:customStyle="1" w:styleId="FontStyle11">
    <w:name w:val="Font Style11"/>
    <w:basedOn w:val="a0"/>
    <w:rsid w:val="002C267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1B9"/>
    <w:rPr>
      <w:color w:val="0563C1" w:themeColor="hyperlink"/>
      <w:u w:val="single"/>
    </w:rPr>
  </w:style>
  <w:style w:type="paragraph" w:styleId="a4">
    <w:name w:val="List Paragraph"/>
    <w:basedOn w:val="a"/>
    <w:qFormat/>
    <w:rsid w:val="00456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6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561B9"/>
    <w:pPr>
      <w:spacing w:line="241" w:lineRule="atLeast"/>
    </w:pPr>
    <w:rPr>
      <w:color w:val="auto"/>
    </w:rPr>
  </w:style>
  <w:style w:type="paragraph" w:styleId="a5">
    <w:name w:val="No Spacing"/>
    <w:rsid w:val="004561B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456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40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4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5160"/>
  </w:style>
  <w:style w:type="paragraph" w:styleId="ab">
    <w:name w:val="footer"/>
    <w:basedOn w:val="a"/>
    <w:link w:val="ac"/>
    <w:uiPriority w:val="99"/>
    <w:unhideWhenUsed/>
    <w:rsid w:val="0044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5160"/>
  </w:style>
  <w:style w:type="character" w:customStyle="1" w:styleId="FontStyle11">
    <w:name w:val="Font Style11"/>
    <w:basedOn w:val="a0"/>
    <w:rsid w:val="002C267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7A56-A5DE-4AC0-B28A-D476FCB1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Слотюк Наталья Владимировна</dc:creator>
  <cp:lastModifiedBy>Анна Васильевна Труханович</cp:lastModifiedBy>
  <cp:revision>4</cp:revision>
  <cp:lastPrinted>2022-09-06T11:38:00Z</cp:lastPrinted>
  <dcterms:created xsi:type="dcterms:W3CDTF">2022-09-08T11:30:00Z</dcterms:created>
  <dcterms:modified xsi:type="dcterms:W3CDTF">2022-09-09T04:47:00Z</dcterms:modified>
</cp:coreProperties>
</file>